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F6A2" w14:textId="77777777" w:rsidR="00510089" w:rsidRPr="00421620" w:rsidRDefault="00510089" w:rsidP="001275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21620">
        <w:rPr>
          <w:rFonts w:ascii="Times New Roman" w:hAnsi="Times New Roman"/>
          <w:b/>
          <w:sz w:val="20"/>
          <w:szCs w:val="20"/>
        </w:rPr>
        <w:t xml:space="preserve">ДОГОВОР № </w:t>
      </w:r>
    </w:p>
    <w:p w14:paraId="38DD8489" w14:textId="77777777" w:rsidR="00510089" w:rsidRDefault="00510089" w:rsidP="0012756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г. Апатиты</w:t>
      </w:r>
      <w:r w:rsidRPr="00421620">
        <w:rPr>
          <w:rFonts w:ascii="Times New Roman" w:hAnsi="Times New Roman"/>
          <w:sz w:val="20"/>
          <w:szCs w:val="20"/>
        </w:rPr>
        <w:tab/>
      </w:r>
      <w:r w:rsidR="00421620">
        <w:rPr>
          <w:rFonts w:ascii="Times New Roman" w:hAnsi="Times New Roman"/>
          <w:sz w:val="20"/>
          <w:szCs w:val="20"/>
        </w:rPr>
        <w:tab/>
      </w:r>
      <w:r w:rsidR="00421620">
        <w:rPr>
          <w:rFonts w:ascii="Times New Roman" w:hAnsi="Times New Roman"/>
          <w:sz w:val="20"/>
          <w:szCs w:val="20"/>
        </w:rPr>
        <w:tab/>
      </w:r>
      <w:r w:rsidR="00421620">
        <w:rPr>
          <w:rFonts w:ascii="Times New Roman" w:hAnsi="Times New Roman"/>
          <w:sz w:val="20"/>
          <w:szCs w:val="20"/>
        </w:rPr>
        <w:tab/>
      </w:r>
      <w:r w:rsidR="00421620">
        <w:rPr>
          <w:rFonts w:ascii="Times New Roman" w:hAnsi="Times New Roman"/>
          <w:sz w:val="20"/>
          <w:szCs w:val="20"/>
        </w:rPr>
        <w:tab/>
      </w:r>
      <w:r w:rsidR="00421620">
        <w:rPr>
          <w:rFonts w:ascii="Times New Roman" w:hAnsi="Times New Roman"/>
          <w:sz w:val="20"/>
          <w:szCs w:val="20"/>
        </w:rPr>
        <w:tab/>
      </w:r>
      <w:r w:rsidR="00421620">
        <w:rPr>
          <w:rFonts w:ascii="Times New Roman" w:hAnsi="Times New Roman"/>
          <w:sz w:val="20"/>
          <w:szCs w:val="20"/>
        </w:rPr>
        <w:tab/>
      </w:r>
      <w:r w:rsidR="00421620">
        <w:rPr>
          <w:rFonts w:ascii="Times New Roman" w:hAnsi="Times New Roman"/>
          <w:sz w:val="20"/>
          <w:szCs w:val="20"/>
        </w:rPr>
        <w:tab/>
      </w:r>
      <w:r w:rsidR="00421620">
        <w:rPr>
          <w:rFonts w:ascii="Times New Roman" w:hAnsi="Times New Roman"/>
          <w:sz w:val="20"/>
          <w:szCs w:val="20"/>
        </w:rPr>
        <w:tab/>
      </w:r>
      <w:r w:rsidR="002B02FA">
        <w:rPr>
          <w:rFonts w:ascii="Times New Roman" w:hAnsi="Times New Roman"/>
          <w:sz w:val="20"/>
          <w:szCs w:val="20"/>
        </w:rPr>
        <w:tab/>
      </w:r>
      <w:r w:rsidR="00AB6BC6" w:rsidRPr="00421620">
        <w:rPr>
          <w:rFonts w:ascii="Times New Roman" w:hAnsi="Times New Roman"/>
          <w:sz w:val="20"/>
          <w:szCs w:val="20"/>
        </w:rPr>
        <w:t>«</w:t>
      </w:r>
      <w:r w:rsidR="00057635" w:rsidRPr="00421620">
        <w:rPr>
          <w:rFonts w:ascii="Times New Roman" w:hAnsi="Times New Roman"/>
          <w:sz w:val="20"/>
          <w:szCs w:val="20"/>
        </w:rPr>
        <w:t>___</w:t>
      </w:r>
      <w:r w:rsidRPr="00421620">
        <w:rPr>
          <w:rFonts w:ascii="Times New Roman" w:hAnsi="Times New Roman"/>
          <w:sz w:val="20"/>
          <w:szCs w:val="20"/>
        </w:rPr>
        <w:t xml:space="preserve">» </w:t>
      </w:r>
      <w:r w:rsidR="00057635" w:rsidRPr="00421620">
        <w:rPr>
          <w:rFonts w:ascii="Times New Roman" w:hAnsi="Times New Roman"/>
          <w:sz w:val="20"/>
          <w:szCs w:val="20"/>
        </w:rPr>
        <w:t>_____________</w:t>
      </w:r>
      <w:r w:rsidR="0010391B" w:rsidRPr="00421620">
        <w:rPr>
          <w:rFonts w:ascii="Times New Roman" w:hAnsi="Times New Roman"/>
          <w:sz w:val="20"/>
          <w:szCs w:val="20"/>
        </w:rPr>
        <w:t xml:space="preserve"> 202</w:t>
      </w:r>
      <w:r w:rsidR="00365449">
        <w:rPr>
          <w:rFonts w:ascii="Times New Roman" w:hAnsi="Times New Roman"/>
          <w:sz w:val="20"/>
          <w:szCs w:val="20"/>
        </w:rPr>
        <w:t>5</w:t>
      </w:r>
      <w:r w:rsidRPr="00421620">
        <w:rPr>
          <w:rFonts w:ascii="Times New Roman" w:hAnsi="Times New Roman"/>
          <w:sz w:val="20"/>
          <w:szCs w:val="20"/>
        </w:rPr>
        <w:t xml:space="preserve"> г.</w:t>
      </w:r>
    </w:p>
    <w:p w14:paraId="253253E3" w14:textId="77777777" w:rsidR="00421620" w:rsidRPr="00421620" w:rsidRDefault="00421620" w:rsidP="001275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C8F652" w14:textId="77777777" w:rsidR="00F21028" w:rsidRDefault="00F21028" w:rsidP="0012756E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Федеральное государственное бюджетное учреждение науки Федеральный исследовательский центр «Кольский научный центр Российской академии наук»  (ФИЦ КНЦ РАН), именуемый в дальнейшем "</w:t>
      </w:r>
      <w:r w:rsidR="0074310B" w:rsidRPr="00421620">
        <w:rPr>
          <w:rFonts w:ascii="Times New Roman" w:hAnsi="Times New Roman"/>
          <w:sz w:val="20"/>
          <w:szCs w:val="20"/>
        </w:rPr>
        <w:t>ОРГАНИЗАТОР</w:t>
      </w:r>
      <w:r w:rsidRPr="00421620">
        <w:rPr>
          <w:rFonts w:ascii="Times New Roman" w:hAnsi="Times New Roman"/>
          <w:sz w:val="20"/>
          <w:szCs w:val="20"/>
        </w:rPr>
        <w:t xml:space="preserve">", в лице директора Горного института – обособленного подразделения </w:t>
      </w:r>
      <w:r w:rsidR="00E829C9" w:rsidRPr="00421620">
        <w:rPr>
          <w:rFonts w:ascii="Times New Roman" w:hAnsi="Times New Roman"/>
          <w:sz w:val="20"/>
          <w:szCs w:val="20"/>
        </w:rPr>
        <w:t>Федерального государственного бюджетного учреждения науки Федерального исследовательского центра «Кольский научный центр Российской академии наук»</w:t>
      </w:r>
      <w:r w:rsidR="002B02FA">
        <w:rPr>
          <w:rFonts w:ascii="Times New Roman" w:hAnsi="Times New Roman"/>
          <w:sz w:val="20"/>
          <w:szCs w:val="20"/>
        </w:rPr>
        <w:t xml:space="preserve"> (Горного института КНЦ РАН)</w:t>
      </w:r>
      <w:r w:rsidRPr="00421620">
        <w:rPr>
          <w:rFonts w:ascii="Times New Roman" w:hAnsi="Times New Roman"/>
          <w:sz w:val="20"/>
          <w:szCs w:val="20"/>
        </w:rPr>
        <w:t xml:space="preserve"> Лукичева Сергея Вячеславовича, действующего на основании Устава ФИЦ КНЦ РАН, Положения об обособленном подразделении и доверенности</w:t>
      </w:r>
      <w:r w:rsidR="00B67EF8">
        <w:rPr>
          <w:rFonts w:ascii="Times New Roman" w:hAnsi="Times New Roman"/>
          <w:sz w:val="20"/>
          <w:szCs w:val="20"/>
        </w:rPr>
        <w:t xml:space="preserve"> </w:t>
      </w:r>
      <w:r w:rsidRPr="008E36B2">
        <w:rPr>
          <w:rFonts w:ascii="Times New Roman" w:hAnsi="Times New Roman"/>
          <w:sz w:val="20"/>
          <w:szCs w:val="20"/>
        </w:rPr>
        <w:t>№</w:t>
      </w:r>
      <w:r w:rsidR="008E36B2" w:rsidRPr="008E36B2">
        <w:rPr>
          <w:rFonts w:ascii="Times New Roman" w:hAnsi="Times New Roman"/>
          <w:sz w:val="20"/>
          <w:szCs w:val="20"/>
        </w:rPr>
        <w:t>14</w:t>
      </w:r>
      <w:r w:rsidR="00B67EF8" w:rsidRPr="008E36B2">
        <w:rPr>
          <w:rFonts w:ascii="Times New Roman" w:hAnsi="Times New Roman"/>
          <w:sz w:val="20"/>
          <w:szCs w:val="20"/>
        </w:rPr>
        <w:t xml:space="preserve"> </w:t>
      </w:r>
      <w:r w:rsidRPr="008E36B2">
        <w:rPr>
          <w:rFonts w:ascii="Times New Roman" w:hAnsi="Times New Roman"/>
          <w:sz w:val="20"/>
          <w:szCs w:val="20"/>
        </w:rPr>
        <w:t>от</w:t>
      </w:r>
      <w:r w:rsidR="008E36B2" w:rsidRPr="008E36B2">
        <w:rPr>
          <w:rFonts w:ascii="Times New Roman" w:hAnsi="Times New Roman"/>
          <w:sz w:val="20"/>
          <w:szCs w:val="20"/>
        </w:rPr>
        <w:t xml:space="preserve"> 16</w:t>
      </w:r>
      <w:r w:rsidR="008A2743" w:rsidRPr="008E36B2">
        <w:rPr>
          <w:rFonts w:ascii="Times New Roman" w:hAnsi="Times New Roman"/>
          <w:sz w:val="20"/>
          <w:szCs w:val="20"/>
        </w:rPr>
        <w:t>.12.202</w:t>
      </w:r>
      <w:r w:rsidR="008E36B2" w:rsidRPr="008E36B2">
        <w:rPr>
          <w:rFonts w:ascii="Times New Roman" w:hAnsi="Times New Roman"/>
          <w:sz w:val="20"/>
          <w:szCs w:val="20"/>
        </w:rPr>
        <w:t xml:space="preserve">4 </w:t>
      </w:r>
      <w:r w:rsidR="00707D7F" w:rsidRPr="008E36B2">
        <w:rPr>
          <w:rFonts w:ascii="Times New Roman" w:hAnsi="Times New Roman"/>
          <w:sz w:val="20"/>
          <w:szCs w:val="20"/>
        </w:rPr>
        <w:t>г</w:t>
      </w:r>
      <w:r w:rsidR="008E36B2" w:rsidRPr="008E36B2">
        <w:rPr>
          <w:rFonts w:ascii="Times New Roman" w:hAnsi="Times New Roman"/>
          <w:sz w:val="20"/>
          <w:szCs w:val="20"/>
        </w:rPr>
        <w:t>.</w:t>
      </w:r>
      <w:r w:rsidRPr="008E36B2">
        <w:rPr>
          <w:rFonts w:ascii="Times New Roman" w:hAnsi="Times New Roman"/>
          <w:sz w:val="20"/>
          <w:szCs w:val="20"/>
        </w:rPr>
        <w:t>,</w:t>
      </w:r>
      <w:r w:rsidRPr="00421620">
        <w:rPr>
          <w:rFonts w:ascii="Times New Roman" w:hAnsi="Times New Roman"/>
          <w:sz w:val="20"/>
          <w:szCs w:val="20"/>
        </w:rPr>
        <w:t xml:space="preserve"> с одной стороны и</w:t>
      </w:r>
      <w:r w:rsidR="0010391B" w:rsidRPr="00421620">
        <w:rPr>
          <w:rFonts w:ascii="Times New Roman" w:hAnsi="Times New Roman"/>
          <w:sz w:val="20"/>
          <w:szCs w:val="20"/>
        </w:rPr>
        <w:t xml:space="preserve"> _____________, именуемый в дальнейшем «У</w:t>
      </w:r>
      <w:r w:rsidR="002B02FA">
        <w:rPr>
          <w:rFonts w:ascii="Times New Roman" w:hAnsi="Times New Roman"/>
          <w:sz w:val="20"/>
          <w:szCs w:val="20"/>
        </w:rPr>
        <w:t>ЧАСТНИК», в лице_______________</w:t>
      </w:r>
      <w:r w:rsidR="0010391B" w:rsidRPr="00421620">
        <w:rPr>
          <w:rFonts w:ascii="Times New Roman" w:hAnsi="Times New Roman"/>
          <w:sz w:val="20"/>
          <w:szCs w:val="20"/>
        </w:rPr>
        <w:t>, действующего на основании _______________, с другой стороны, именуемые в дальнейшем «СТОРОНЫ», заключили настоящий договор о нижеследующем</w:t>
      </w:r>
      <w:r w:rsidRPr="00421620">
        <w:rPr>
          <w:rFonts w:ascii="Times New Roman" w:hAnsi="Times New Roman"/>
          <w:sz w:val="20"/>
          <w:szCs w:val="20"/>
        </w:rPr>
        <w:t>:</w:t>
      </w:r>
    </w:p>
    <w:p w14:paraId="369E6CE0" w14:textId="77777777" w:rsidR="0012756E" w:rsidRPr="00421620" w:rsidRDefault="0012756E" w:rsidP="0012756E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6C392FB" w14:textId="77777777" w:rsidR="00F21028" w:rsidRPr="00421620" w:rsidRDefault="00F21028" w:rsidP="0012756E">
      <w:pPr>
        <w:pStyle w:val="1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ПРЕДМЕТ ДОГОВОРА</w:t>
      </w:r>
    </w:p>
    <w:p w14:paraId="47EA9D92" w14:textId="77777777" w:rsidR="00F21028" w:rsidRPr="00421620" w:rsidRDefault="00F21028" w:rsidP="0012756E">
      <w:pPr>
        <w:pStyle w:val="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Предметом настоящего Договора является оказание услуг по организационному обеспечению участия представителей «УЧАСТНИКА» в</w:t>
      </w:r>
      <w:r w:rsidR="002B02FA">
        <w:rPr>
          <w:rFonts w:ascii="Times New Roman" w:hAnsi="Times New Roman"/>
          <w:sz w:val="20"/>
          <w:szCs w:val="20"/>
        </w:rPr>
        <w:t xml:space="preserve"> </w:t>
      </w:r>
      <w:r w:rsidR="002B02FA">
        <w:rPr>
          <w:rFonts w:ascii="Times New Roman" w:hAnsi="Times New Roman"/>
          <w:sz w:val="20"/>
          <w:szCs w:val="20"/>
          <w:lang w:val="en-US"/>
        </w:rPr>
        <w:t>VI</w:t>
      </w:r>
      <w:r w:rsidRPr="00421620">
        <w:rPr>
          <w:rFonts w:ascii="Times New Roman" w:hAnsi="Times New Roman"/>
          <w:sz w:val="20"/>
          <w:szCs w:val="20"/>
        </w:rPr>
        <w:t xml:space="preserve"> Всероссийской научно-технической конференции с участием иностранных специалистов </w:t>
      </w:r>
      <w:r w:rsidRPr="00421620">
        <w:rPr>
          <w:rFonts w:ascii="Times New Roman" w:hAnsi="Times New Roman"/>
          <w:b/>
          <w:sz w:val="20"/>
          <w:szCs w:val="20"/>
        </w:rPr>
        <w:t>«Цифровые технологии в горном деле»</w:t>
      </w:r>
      <w:r w:rsidR="00A5729D" w:rsidRPr="00421620">
        <w:rPr>
          <w:rFonts w:ascii="Times New Roman" w:hAnsi="Times New Roman"/>
          <w:sz w:val="20"/>
          <w:szCs w:val="20"/>
        </w:rPr>
        <w:t>, которая состоится</w:t>
      </w:r>
      <w:r w:rsidR="00421620" w:rsidRPr="00421620">
        <w:rPr>
          <w:rFonts w:ascii="Times New Roman" w:hAnsi="Times New Roman"/>
          <w:sz w:val="20"/>
          <w:szCs w:val="20"/>
        </w:rPr>
        <w:t xml:space="preserve"> </w:t>
      </w:r>
      <w:r w:rsidR="00365449">
        <w:rPr>
          <w:rFonts w:ascii="Times New Roman" w:hAnsi="Times New Roman"/>
          <w:sz w:val="20"/>
          <w:szCs w:val="20"/>
        </w:rPr>
        <w:t>02</w:t>
      </w:r>
      <w:r w:rsidRPr="00421620">
        <w:rPr>
          <w:rFonts w:ascii="Times New Roman" w:hAnsi="Times New Roman"/>
          <w:sz w:val="20"/>
          <w:szCs w:val="20"/>
        </w:rPr>
        <w:t>-</w:t>
      </w:r>
      <w:r w:rsidR="00365449">
        <w:rPr>
          <w:rFonts w:ascii="Times New Roman" w:hAnsi="Times New Roman"/>
          <w:sz w:val="20"/>
          <w:szCs w:val="20"/>
        </w:rPr>
        <w:t>06</w:t>
      </w:r>
      <w:r w:rsidRPr="00421620">
        <w:rPr>
          <w:rFonts w:ascii="Times New Roman" w:hAnsi="Times New Roman"/>
          <w:sz w:val="20"/>
          <w:szCs w:val="20"/>
        </w:rPr>
        <w:t xml:space="preserve"> </w:t>
      </w:r>
      <w:r w:rsidR="0010391B" w:rsidRPr="00421620">
        <w:rPr>
          <w:rFonts w:ascii="Times New Roman" w:hAnsi="Times New Roman"/>
          <w:sz w:val="20"/>
          <w:szCs w:val="20"/>
        </w:rPr>
        <w:t>июня</w:t>
      </w:r>
      <w:r w:rsidRPr="00421620">
        <w:rPr>
          <w:rFonts w:ascii="Times New Roman" w:hAnsi="Times New Roman"/>
          <w:sz w:val="20"/>
          <w:szCs w:val="20"/>
        </w:rPr>
        <w:t xml:space="preserve"> 20</w:t>
      </w:r>
      <w:r w:rsidR="001E6060" w:rsidRPr="00421620">
        <w:rPr>
          <w:rFonts w:ascii="Times New Roman" w:hAnsi="Times New Roman"/>
          <w:sz w:val="20"/>
          <w:szCs w:val="20"/>
        </w:rPr>
        <w:t>2</w:t>
      </w:r>
      <w:r w:rsidR="00365449">
        <w:rPr>
          <w:rFonts w:ascii="Times New Roman" w:hAnsi="Times New Roman"/>
          <w:sz w:val="20"/>
          <w:szCs w:val="20"/>
        </w:rPr>
        <w:t>5</w:t>
      </w:r>
      <w:r w:rsidRPr="00421620">
        <w:rPr>
          <w:rFonts w:ascii="Times New Roman" w:hAnsi="Times New Roman"/>
          <w:sz w:val="20"/>
          <w:szCs w:val="20"/>
        </w:rPr>
        <w:t xml:space="preserve"> года в здании Горного института КНЦ РАН, по адресу: Мурманская область, г. Апатиты, ул. Ферсмана, д. 24.</w:t>
      </w:r>
    </w:p>
    <w:p w14:paraId="0EABC395" w14:textId="77777777" w:rsidR="00F21028" w:rsidRPr="00421620" w:rsidRDefault="006F7ABA" w:rsidP="0012756E">
      <w:pPr>
        <w:pStyle w:val="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Начало конференции:</w:t>
      </w:r>
      <w:r w:rsidR="00F21028" w:rsidRPr="00421620">
        <w:rPr>
          <w:rFonts w:ascii="Times New Roman" w:hAnsi="Times New Roman"/>
          <w:sz w:val="20"/>
          <w:szCs w:val="20"/>
        </w:rPr>
        <w:tab/>
      </w:r>
      <w:r w:rsidR="00421620">
        <w:rPr>
          <w:rFonts w:ascii="Times New Roman" w:hAnsi="Times New Roman"/>
          <w:sz w:val="20"/>
          <w:szCs w:val="20"/>
        </w:rPr>
        <w:tab/>
      </w:r>
      <w:r w:rsidR="00523AA2">
        <w:rPr>
          <w:rFonts w:ascii="Times New Roman" w:hAnsi="Times New Roman"/>
          <w:b/>
          <w:sz w:val="20"/>
          <w:szCs w:val="20"/>
        </w:rPr>
        <w:t xml:space="preserve">02  </w:t>
      </w:r>
      <w:r w:rsidR="0010391B" w:rsidRPr="00421620">
        <w:rPr>
          <w:rFonts w:ascii="Times New Roman" w:hAnsi="Times New Roman"/>
          <w:b/>
          <w:sz w:val="20"/>
          <w:szCs w:val="20"/>
        </w:rPr>
        <w:t>июн</w:t>
      </w:r>
      <w:r w:rsidRPr="00421620">
        <w:rPr>
          <w:rFonts w:ascii="Times New Roman" w:hAnsi="Times New Roman"/>
          <w:b/>
          <w:sz w:val="20"/>
          <w:szCs w:val="20"/>
        </w:rPr>
        <w:t>я 20</w:t>
      </w:r>
      <w:r w:rsidR="0010391B" w:rsidRPr="00421620">
        <w:rPr>
          <w:rFonts w:ascii="Times New Roman" w:hAnsi="Times New Roman"/>
          <w:b/>
          <w:sz w:val="20"/>
          <w:szCs w:val="20"/>
        </w:rPr>
        <w:t>2</w:t>
      </w:r>
      <w:r w:rsidR="00523AA2">
        <w:rPr>
          <w:rFonts w:ascii="Times New Roman" w:hAnsi="Times New Roman"/>
          <w:b/>
          <w:sz w:val="20"/>
          <w:szCs w:val="20"/>
        </w:rPr>
        <w:t>5</w:t>
      </w:r>
      <w:r w:rsidR="00BD6EDB" w:rsidRPr="00421620">
        <w:rPr>
          <w:rFonts w:ascii="Times New Roman" w:hAnsi="Times New Roman"/>
          <w:b/>
          <w:sz w:val="20"/>
          <w:szCs w:val="20"/>
        </w:rPr>
        <w:t xml:space="preserve"> </w:t>
      </w:r>
      <w:r w:rsidR="002E1EF5" w:rsidRPr="00421620">
        <w:rPr>
          <w:rFonts w:ascii="Times New Roman" w:hAnsi="Times New Roman"/>
          <w:b/>
          <w:sz w:val="20"/>
          <w:szCs w:val="20"/>
        </w:rPr>
        <w:t>г.</w:t>
      </w:r>
    </w:p>
    <w:p w14:paraId="6E7AE0ED" w14:textId="77777777" w:rsidR="00F21028" w:rsidRDefault="00F21028" w:rsidP="0012756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421620">
        <w:rPr>
          <w:rFonts w:ascii="Times New Roman" w:hAnsi="Times New Roman"/>
          <w:sz w:val="20"/>
          <w:szCs w:val="20"/>
        </w:rPr>
        <w:t>Окончание конференции:</w:t>
      </w:r>
      <w:r w:rsidRPr="00421620">
        <w:rPr>
          <w:rFonts w:ascii="Times New Roman" w:hAnsi="Times New Roman"/>
          <w:sz w:val="20"/>
          <w:szCs w:val="20"/>
        </w:rPr>
        <w:tab/>
      </w:r>
      <w:r w:rsidR="00523AA2">
        <w:rPr>
          <w:rFonts w:ascii="Times New Roman" w:hAnsi="Times New Roman"/>
          <w:b/>
          <w:sz w:val="20"/>
          <w:szCs w:val="20"/>
        </w:rPr>
        <w:t>06</w:t>
      </w:r>
      <w:r w:rsidRPr="00421620">
        <w:rPr>
          <w:rFonts w:ascii="Times New Roman" w:hAnsi="Times New Roman"/>
          <w:b/>
          <w:sz w:val="20"/>
          <w:szCs w:val="20"/>
        </w:rPr>
        <w:t xml:space="preserve"> </w:t>
      </w:r>
      <w:r w:rsidR="0010391B" w:rsidRPr="00421620">
        <w:rPr>
          <w:rFonts w:ascii="Times New Roman" w:hAnsi="Times New Roman"/>
          <w:b/>
          <w:sz w:val="20"/>
          <w:szCs w:val="20"/>
        </w:rPr>
        <w:t>июн</w:t>
      </w:r>
      <w:r w:rsidRPr="00421620">
        <w:rPr>
          <w:rFonts w:ascii="Times New Roman" w:hAnsi="Times New Roman"/>
          <w:b/>
          <w:sz w:val="20"/>
          <w:szCs w:val="20"/>
        </w:rPr>
        <w:t>я 20</w:t>
      </w:r>
      <w:r w:rsidR="0010391B" w:rsidRPr="00421620">
        <w:rPr>
          <w:rFonts w:ascii="Times New Roman" w:hAnsi="Times New Roman"/>
          <w:b/>
          <w:sz w:val="20"/>
          <w:szCs w:val="20"/>
        </w:rPr>
        <w:t>2</w:t>
      </w:r>
      <w:r w:rsidR="00523AA2">
        <w:rPr>
          <w:rFonts w:ascii="Times New Roman" w:hAnsi="Times New Roman"/>
          <w:b/>
          <w:sz w:val="20"/>
          <w:szCs w:val="20"/>
        </w:rPr>
        <w:t>5</w:t>
      </w:r>
      <w:r w:rsidR="00BD6EDB" w:rsidRPr="00421620">
        <w:rPr>
          <w:rFonts w:ascii="Times New Roman" w:hAnsi="Times New Roman"/>
          <w:b/>
          <w:sz w:val="20"/>
          <w:szCs w:val="20"/>
        </w:rPr>
        <w:t xml:space="preserve"> </w:t>
      </w:r>
      <w:r w:rsidRPr="00421620">
        <w:rPr>
          <w:rFonts w:ascii="Times New Roman" w:hAnsi="Times New Roman"/>
          <w:b/>
          <w:sz w:val="20"/>
          <w:szCs w:val="20"/>
        </w:rPr>
        <w:t>г.</w:t>
      </w:r>
    </w:p>
    <w:p w14:paraId="7B13CDF8" w14:textId="77777777" w:rsidR="002B02FA" w:rsidRPr="002B02FA" w:rsidRDefault="002B02FA" w:rsidP="0012756E">
      <w:pPr>
        <w:pStyle w:val="1"/>
        <w:spacing w:after="0" w:line="240" w:lineRule="auto"/>
        <w:ind w:left="0" w:firstLine="709"/>
        <w:jc w:val="both"/>
        <w:rPr>
          <w:b/>
          <w:sz w:val="20"/>
          <w:szCs w:val="20"/>
          <w:lang w:val="en-US"/>
        </w:rPr>
      </w:pPr>
    </w:p>
    <w:p w14:paraId="41D19642" w14:textId="77777777" w:rsidR="00510089" w:rsidRPr="00421620" w:rsidRDefault="00510089" w:rsidP="0012756E">
      <w:pPr>
        <w:pStyle w:val="1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ОБЯЗАННОСТИ СТОРОН</w:t>
      </w:r>
    </w:p>
    <w:p w14:paraId="207E42DC" w14:textId="77777777" w:rsidR="00510089" w:rsidRPr="00421620" w:rsidRDefault="00510089" w:rsidP="0012756E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В соответствии с настоящим Договором, Стороны принимают на себя следующие обязательства:</w:t>
      </w:r>
    </w:p>
    <w:p w14:paraId="26D7C671" w14:textId="77777777" w:rsidR="00510089" w:rsidRPr="00421620" w:rsidRDefault="00510089" w:rsidP="0012756E">
      <w:pPr>
        <w:pStyle w:val="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«ОРГАНИЗАТОР» обязуется:</w:t>
      </w:r>
    </w:p>
    <w:p w14:paraId="3EE4B2B2" w14:textId="77777777" w:rsidR="00510089" w:rsidRPr="00421620" w:rsidRDefault="00510089" w:rsidP="0012756E">
      <w:pPr>
        <w:pStyle w:val="1"/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после получения заявки на участие и оплаты обеспечить участие представителей «УЧАСТНИКА» в конференции</w:t>
      </w:r>
      <w:r w:rsidR="002B02FA" w:rsidRPr="002B02FA">
        <w:rPr>
          <w:rFonts w:ascii="Times New Roman" w:hAnsi="Times New Roman"/>
          <w:sz w:val="20"/>
          <w:szCs w:val="20"/>
        </w:rPr>
        <w:t xml:space="preserve"> </w:t>
      </w:r>
      <w:r w:rsidR="002B02FA">
        <w:rPr>
          <w:rFonts w:ascii="Times New Roman" w:hAnsi="Times New Roman"/>
          <w:sz w:val="20"/>
          <w:szCs w:val="20"/>
        </w:rPr>
        <w:t>и</w:t>
      </w:r>
      <w:r w:rsidRPr="00421620">
        <w:rPr>
          <w:rFonts w:ascii="Times New Roman" w:hAnsi="Times New Roman"/>
          <w:sz w:val="20"/>
          <w:szCs w:val="20"/>
        </w:rPr>
        <w:t xml:space="preserve"> предоставить связанные с этим</w:t>
      </w:r>
      <w:r w:rsidR="00394A6E" w:rsidRPr="00421620">
        <w:rPr>
          <w:rFonts w:ascii="Times New Roman" w:hAnsi="Times New Roman"/>
          <w:sz w:val="20"/>
          <w:szCs w:val="20"/>
        </w:rPr>
        <w:t xml:space="preserve"> </w:t>
      </w:r>
      <w:r w:rsidRPr="00421620">
        <w:rPr>
          <w:rFonts w:ascii="Times New Roman" w:hAnsi="Times New Roman"/>
          <w:sz w:val="20"/>
          <w:szCs w:val="20"/>
        </w:rPr>
        <w:t>информационно-консультационные услуги;</w:t>
      </w:r>
    </w:p>
    <w:p w14:paraId="66A821BD" w14:textId="77777777" w:rsidR="00510089" w:rsidRPr="00421620" w:rsidRDefault="00510089" w:rsidP="0012756E">
      <w:pPr>
        <w:pStyle w:val="1"/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обеспечить проведение конференции оборудованными помещениями;</w:t>
      </w:r>
    </w:p>
    <w:p w14:paraId="5B235003" w14:textId="77777777" w:rsidR="00510089" w:rsidRPr="00421620" w:rsidRDefault="00510089" w:rsidP="0012756E">
      <w:pPr>
        <w:pStyle w:val="1"/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обеспечить организационно-техническое обслуживание конференции;</w:t>
      </w:r>
    </w:p>
    <w:p w14:paraId="74C162B2" w14:textId="77777777" w:rsidR="00510089" w:rsidRPr="00421620" w:rsidRDefault="00510089" w:rsidP="0012756E">
      <w:pPr>
        <w:pStyle w:val="1"/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 xml:space="preserve">предоставить возможность установления контактов представителей «УЧАСТНИКА» на конференции с представителями других заинтересованных организаций в целях научной и практической </w:t>
      </w:r>
      <w:r w:rsidR="00523AA2" w:rsidRPr="00421620">
        <w:rPr>
          <w:rFonts w:ascii="Times New Roman" w:hAnsi="Times New Roman"/>
          <w:sz w:val="20"/>
          <w:szCs w:val="20"/>
        </w:rPr>
        <w:t>деятельности;</w:t>
      </w:r>
    </w:p>
    <w:p w14:paraId="39F43E2D" w14:textId="77777777" w:rsidR="00510089" w:rsidRPr="00421620" w:rsidRDefault="00510089" w:rsidP="0012756E">
      <w:pPr>
        <w:pStyle w:val="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«УЧАСТНИК» обязуется:</w:t>
      </w:r>
    </w:p>
    <w:p w14:paraId="6A021365" w14:textId="77777777" w:rsidR="00510089" w:rsidRPr="00421620" w:rsidRDefault="00510089" w:rsidP="0012756E">
      <w:pPr>
        <w:pStyle w:val="1"/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обеспечить участие своих представителей на конференции в соответствии с настоящим Договором;</w:t>
      </w:r>
    </w:p>
    <w:p w14:paraId="6CAEFBBB" w14:textId="77777777" w:rsidR="00510089" w:rsidRPr="00421620" w:rsidRDefault="00510089" w:rsidP="0012756E">
      <w:pPr>
        <w:pStyle w:val="1"/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 xml:space="preserve">своевременно </w:t>
      </w:r>
      <w:r w:rsidR="001E6060" w:rsidRPr="00592804">
        <w:rPr>
          <w:rFonts w:ascii="Times New Roman" w:hAnsi="Times New Roman"/>
          <w:sz w:val="20"/>
          <w:szCs w:val="20"/>
        </w:rPr>
        <w:t xml:space="preserve">(до </w:t>
      </w:r>
      <w:r w:rsidR="00523AA2" w:rsidRPr="00592804">
        <w:rPr>
          <w:rFonts w:ascii="Times New Roman" w:hAnsi="Times New Roman"/>
          <w:sz w:val="20"/>
          <w:szCs w:val="20"/>
        </w:rPr>
        <w:t>2</w:t>
      </w:r>
      <w:r w:rsidR="0067466B">
        <w:rPr>
          <w:rFonts w:ascii="Times New Roman" w:hAnsi="Times New Roman"/>
          <w:sz w:val="20"/>
          <w:szCs w:val="20"/>
        </w:rPr>
        <w:t>6</w:t>
      </w:r>
      <w:r w:rsidR="00523AA2" w:rsidRPr="00592804">
        <w:rPr>
          <w:rFonts w:ascii="Times New Roman" w:hAnsi="Times New Roman"/>
          <w:sz w:val="20"/>
          <w:szCs w:val="20"/>
        </w:rPr>
        <w:t xml:space="preserve"> </w:t>
      </w:r>
      <w:r w:rsidR="001E6060" w:rsidRPr="00592804">
        <w:rPr>
          <w:rFonts w:ascii="Times New Roman" w:hAnsi="Times New Roman"/>
          <w:sz w:val="20"/>
          <w:szCs w:val="20"/>
        </w:rPr>
        <w:t>мая</w:t>
      </w:r>
      <w:r w:rsidR="00CD4860" w:rsidRPr="00592804">
        <w:rPr>
          <w:rFonts w:ascii="Times New Roman" w:hAnsi="Times New Roman"/>
          <w:sz w:val="20"/>
          <w:szCs w:val="20"/>
        </w:rPr>
        <w:t xml:space="preserve"> 20</w:t>
      </w:r>
      <w:r w:rsidR="0010391B" w:rsidRPr="00592804">
        <w:rPr>
          <w:rFonts w:ascii="Times New Roman" w:hAnsi="Times New Roman"/>
          <w:sz w:val="20"/>
          <w:szCs w:val="20"/>
        </w:rPr>
        <w:t>2</w:t>
      </w:r>
      <w:r w:rsidR="00523AA2" w:rsidRPr="00592804">
        <w:rPr>
          <w:rFonts w:ascii="Times New Roman" w:hAnsi="Times New Roman"/>
          <w:sz w:val="20"/>
          <w:szCs w:val="20"/>
        </w:rPr>
        <w:t>5</w:t>
      </w:r>
      <w:r w:rsidR="00CD4860" w:rsidRPr="00421620">
        <w:rPr>
          <w:rFonts w:ascii="Times New Roman" w:hAnsi="Times New Roman"/>
          <w:sz w:val="20"/>
          <w:szCs w:val="20"/>
        </w:rPr>
        <w:t xml:space="preserve"> г.) </w:t>
      </w:r>
      <w:r w:rsidRPr="00421620">
        <w:rPr>
          <w:rFonts w:ascii="Times New Roman" w:hAnsi="Times New Roman"/>
          <w:sz w:val="20"/>
          <w:szCs w:val="20"/>
        </w:rPr>
        <w:t xml:space="preserve">оплатить </w:t>
      </w:r>
      <w:r w:rsidR="009F0CFB">
        <w:rPr>
          <w:rFonts w:ascii="Times New Roman" w:hAnsi="Times New Roman"/>
          <w:sz w:val="20"/>
          <w:szCs w:val="20"/>
        </w:rPr>
        <w:t>организационный взнос</w:t>
      </w:r>
      <w:r w:rsidRPr="00421620">
        <w:rPr>
          <w:rFonts w:ascii="Times New Roman" w:hAnsi="Times New Roman"/>
          <w:sz w:val="20"/>
          <w:szCs w:val="20"/>
        </w:rPr>
        <w:t>;</w:t>
      </w:r>
    </w:p>
    <w:p w14:paraId="0FFC204F" w14:textId="77777777" w:rsidR="00510089" w:rsidRPr="00421620" w:rsidRDefault="00510089" w:rsidP="0012756E">
      <w:pPr>
        <w:pStyle w:val="1"/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 xml:space="preserve">своевременно предоставить «ОРГАНИЗАТОРУ» информацию, необходимую для исполнения им настоящего </w:t>
      </w:r>
      <w:r w:rsidRPr="008E36B2">
        <w:rPr>
          <w:rFonts w:ascii="Times New Roman" w:hAnsi="Times New Roman"/>
          <w:sz w:val="20"/>
          <w:szCs w:val="20"/>
        </w:rPr>
        <w:t>Договора</w:t>
      </w:r>
      <w:r w:rsidR="005949F0" w:rsidRPr="008E36B2">
        <w:rPr>
          <w:rFonts w:ascii="Times New Roman" w:hAnsi="Times New Roman"/>
          <w:sz w:val="20"/>
          <w:szCs w:val="20"/>
        </w:rPr>
        <w:t>: если юридическое лицо - карточка учреждения со всеми реквизитами; если физическое лицо - ФИО участника, ИНН, паспортные данные, адрес прописки</w:t>
      </w:r>
      <w:r w:rsidRPr="008E36B2">
        <w:rPr>
          <w:rFonts w:ascii="Times New Roman" w:hAnsi="Times New Roman"/>
          <w:sz w:val="20"/>
          <w:szCs w:val="20"/>
        </w:rPr>
        <w:t>;</w:t>
      </w:r>
    </w:p>
    <w:p w14:paraId="5670356A" w14:textId="77777777" w:rsidR="00510089" w:rsidRPr="00421620" w:rsidRDefault="00510089" w:rsidP="0012756E">
      <w:pPr>
        <w:pStyle w:val="1"/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Times New Roman" w:hAnsi="Times New Roman"/>
          <w:kern w:val="24"/>
          <w:sz w:val="20"/>
          <w:szCs w:val="20"/>
        </w:rPr>
      </w:pPr>
      <w:r w:rsidRPr="002B02FA">
        <w:rPr>
          <w:rFonts w:ascii="Times New Roman" w:hAnsi="Times New Roman"/>
          <w:sz w:val="20"/>
          <w:szCs w:val="20"/>
        </w:rPr>
        <w:t>подписать</w:t>
      </w:r>
      <w:r w:rsidRPr="00421620">
        <w:rPr>
          <w:rFonts w:ascii="Times New Roman" w:hAnsi="Times New Roman"/>
          <w:kern w:val="24"/>
          <w:sz w:val="20"/>
          <w:szCs w:val="20"/>
        </w:rPr>
        <w:t xml:space="preserve"> Акт сдачи–приемки оказанных услуг</w:t>
      </w:r>
      <w:r w:rsidR="0088449F" w:rsidRPr="00421620">
        <w:rPr>
          <w:rFonts w:ascii="Times New Roman" w:hAnsi="Times New Roman"/>
          <w:kern w:val="24"/>
          <w:sz w:val="20"/>
          <w:szCs w:val="20"/>
        </w:rPr>
        <w:t xml:space="preserve"> и отправить почтой «ОРГАНИЗАТОРУ»</w:t>
      </w:r>
      <w:r w:rsidRPr="00421620">
        <w:rPr>
          <w:rFonts w:ascii="Times New Roman" w:hAnsi="Times New Roman"/>
          <w:kern w:val="24"/>
          <w:sz w:val="20"/>
          <w:szCs w:val="20"/>
        </w:rPr>
        <w:t>;</w:t>
      </w:r>
    </w:p>
    <w:p w14:paraId="29BDFE9F" w14:textId="77777777" w:rsidR="00510089" w:rsidRPr="00421620" w:rsidRDefault="00510089" w:rsidP="0012756E">
      <w:pPr>
        <w:pStyle w:val="1"/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обеспечить соблюдение своими представителями локальных нормативных актов, действующих в Горном институте КНЦ РАН.</w:t>
      </w:r>
    </w:p>
    <w:p w14:paraId="78DDEECD" w14:textId="77777777" w:rsidR="00510089" w:rsidRPr="00421620" w:rsidRDefault="002B664B" w:rsidP="0012756E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«УЧАСТНИК» предоставляет «ОРГАНИЗАТОРУ»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уничтожение персональных данных представителей «УЧАСТНИКА» для целей деятельности, связанной с проведением конференций, в период - до отзыва персональных данных. «УЧАСТНИК» принимает на себя обязательство за сбор согласий на передачу «ОРГАНИЗАТОРУ» персональных данных своих сотрудников, указанные согласия хранятся у «УЧАСТНИКА», а также принимает на себя ответственность за возможный ущерб, причиненный «ОРГАНИЗАТОРУ» действиями сотрудников «УЧАСТНИКА» (в том числе по вопросам использования переданных персональных данных).</w:t>
      </w:r>
    </w:p>
    <w:p w14:paraId="751F34E4" w14:textId="77777777" w:rsidR="00510089" w:rsidRPr="00421620" w:rsidRDefault="00510089" w:rsidP="0012756E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14:paraId="493D09EF" w14:textId="77777777" w:rsidR="00510089" w:rsidRPr="00421620" w:rsidRDefault="00510089" w:rsidP="0012756E">
      <w:pPr>
        <w:pStyle w:val="1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СТОИМОСТЬ УСЛУГ И ПОРЯДОК РАСЧЕТОВ</w:t>
      </w:r>
    </w:p>
    <w:p w14:paraId="45B30072" w14:textId="77777777" w:rsidR="00BA59E0" w:rsidRPr="0012756E" w:rsidRDefault="00BA59E0" w:rsidP="0012756E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 xml:space="preserve">Стоимость </w:t>
      </w:r>
      <w:r w:rsidR="009F0CFB">
        <w:rPr>
          <w:rFonts w:ascii="Times New Roman" w:hAnsi="Times New Roman"/>
          <w:sz w:val="20"/>
          <w:szCs w:val="20"/>
        </w:rPr>
        <w:t>организационного взноса за 1 представителя «УЧАСТНИКА»</w:t>
      </w:r>
      <w:r w:rsidRPr="00421620">
        <w:rPr>
          <w:rFonts w:ascii="Times New Roman" w:hAnsi="Times New Roman"/>
          <w:sz w:val="20"/>
          <w:szCs w:val="20"/>
        </w:rPr>
        <w:t xml:space="preserve"> </w:t>
      </w:r>
      <w:r w:rsidR="0012756E" w:rsidRPr="0012756E">
        <w:rPr>
          <w:rFonts w:ascii="Times New Roman" w:hAnsi="Times New Roman"/>
          <w:sz w:val="20"/>
          <w:szCs w:val="20"/>
        </w:rPr>
        <w:t>-</w:t>
      </w:r>
      <w:r w:rsidR="0012756E">
        <w:rPr>
          <w:rFonts w:ascii="Times New Roman" w:hAnsi="Times New Roman"/>
          <w:sz w:val="20"/>
          <w:szCs w:val="20"/>
        </w:rPr>
        <w:t xml:space="preserve"> </w:t>
      </w:r>
      <w:r w:rsidR="0012756E" w:rsidRPr="0012756E">
        <w:rPr>
          <w:rFonts w:ascii="Times New Roman" w:hAnsi="Times New Roman"/>
          <w:sz w:val="20"/>
          <w:szCs w:val="20"/>
        </w:rPr>
        <w:t>5000</w:t>
      </w:r>
      <w:r w:rsidRPr="0012756E">
        <w:rPr>
          <w:rFonts w:ascii="Times New Roman" w:hAnsi="Times New Roman"/>
          <w:sz w:val="20"/>
          <w:szCs w:val="20"/>
        </w:rPr>
        <w:t xml:space="preserve"> (</w:t>
      </w:r>
      <w:r w:rsidR="0012756E" w:rsidRPr="0012756E">
        <w:rPr>
          <w:rFonts w:ascii="Times New Roman" w:hAnsi="Times New Roman"/>
          <w:sz w:val="20"/>
          <w:szCs w:val="20"/>
        </w:rPr>
        <w:t>пять тысяч</w:t>
      </w:r>
      <w:r w:rsidRPr="0012756E">
        <w:rPr>
          <w:rFonts w:ascii="Times New Roman" w:hAnsi="Times New Roman"/>
          <w:sz w:val="20"/>
          <w:szCs w:val="20"/>
        </w:rPr>
        <w:t xml:space="preserve">) руб., в т.ч. НДС 20% - </w:t>
      </w:r>
      <w:r w:rsidR="0012756E">
        <w:rPr>
          <w:rFonts w:ascii="Times New Roman" w:hAnsi="Times New Roman"/>
          <w:sz w:val="20"/>
          <w:szCs w:val="20"/>
        </w:rPr>
        <w:t>833</w:t>
      </w:r>
      <w:r w:rsidRPr="0012756E">
        <w:rPr>
          <w:rFonts w:ascii="Times New Roman" w:hAnsi="Times New Roman"/>
          <w:sz w:val="20"/>
          <w:szCs w:val="20"/>
        </w:rPr>
        <w:t xml:space="preserve"> (</w:t>
      </w:r>
      <w:r w:rsidR="0012756E">
        <w:rPr>
          <w:rFonts w:ascii="Times New Roman" w:hAnsi="Times New Roman"/>
          <w:sz w:val="20"/>
          <w:szCs w:val="20"/>
        </w:rPr>
        <w:t>восемьсот тридцать три</w:t>
      </w:r>
      <w:r w:rsidRPr="0012756E">
        <w:rPr>
          <w:rFonts w:ascii="Times New Roman" w:hAnsi="Times New Roman"/>
          <w:sz w:val="20"/>
          <w:szCs w:val="20"/>
        </w:rPr>
        <w:t xml:space="preserve">) руб. </w:t>
      </w:r>
      <w:r w:rsidR="0012756E">
        <w:rPr>
          <w:rFonts w:ascii="Times New Roman" w:hAnsi="Times New Roman"/>
          <w:sz w:val="20"/>
          <w:szCs w:val="20"/>
        </w:rPr>
        <w:t>33</w:t>
      </w:r>
      <w:r w:rsidRPr="0012756E">
        <w:rPr>
          <w:rFonts w:ascii="Times New Roman" w:hAnsi="Times New Roman"/>
          <w:sz w:val="20"/>
          <w:szCs w:val="20"/>
        </w:rPr>
        <w:t xml:space="preserve"> коп.</w:t>
      </w:r>
    </w:p>
    <w:p w14:paraId="7F250175" w14:textId="77777777" w:rsidR="00510089" w:rsidRPr="008E36B2" w:rsidRDefault="00510089" w:rsidP="0012756E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8E36B2">
        <w:rPr>
          <w:rFonts w:ascii="Times New Roman" w:hAnsi="Times New Roman"/>
          <w:sz w:val="20"/>
          <w:szCs w:val="20"/>
        </w:rPr>
        <w:t>Основанием для оплаты является счет, выставляемый «ОРГАНИЗАТОРОМ» до момента оказания услуги по настоящему Договору</w:t>
      </w:r>
      <w:r w:rsidR="005949F0" w:rsidRPr="008E36B2">
        <w:rPr>
          <w:rFonts w:ascii="Times New Roman" w:hAnsi="Times New Roman"/>
          <w:sz w:val="20"/>
          <w:szCs w:val="20"/>
        </w:rPr>
        <w:t>, согласно поданным заявкам и предоставленной информации об участнике (если юридическое лицо - карточка учреждения со всеми реквизитами; если физическое лицо - ФИО участника, ИНН, паспортные данные, адрес прописки)</w:t>
      </w:r>
      <w:r w:rsidRPr="008E36B2">
        <w:rPr>
          <w:rFonts w:ascii="Times New Roman" w:hAnsi="Times New Roman"/>
          <w:sz w:val="20"/>
          <w:szCs w:val="20"/>
        </w:rPr>
        <w:t>.</w:t>
      </w:r>
    </w:p>
    <w:p w14:paraId="49B5E2DC" w14:textId="77777777" w:rsidR="00510089" w:rsidRPr="00421620" w:rsidRDefault="00510089" w:rsidP="007853AD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Перечисление денежных средств осуществляется путем 100% предоплаты на расчетный счет «ОРГАНИЗАТОРА», указанный в настоящем Договоре.</w:t>
      </w:r>
    </w:p>
    <w:p w14:paraId="61CCE76A" w14:textId="77777777" w:rsidR="00510089" w:rsidRPr="00421620" w:rsidRDefault="00510089" w:rsidP="007853AD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Расходы, связанные с проживанием иногородних представителей «УЧАСТНИКА» в гостин</w:t>
      </w:r>
      <w:r w:rsidR="00941CF6" w:rsidRPr="00421620">
        <w:rPr>
          <w:rFonts w:ascii="Times New Roman" w:hAnsi="Times New Roman"/>
          <w:sz w:val="20"/>
          <w:szCs w:val="20"/>
        </w:rPr>
        <w:t>ице, оплачиваются «УЧАСТНИКОМ».</w:t>
      </w:r>
    </w:p>
    <w:p w14:paraId="0CD6B104" w14:textId="77777777" w:rsidR="00510089" w:rsidRPr="00421620" w:rsidRDefault="00510089" w:rsidP="0012756E">
      <w:pPr>
        <w:pStyle w:val="1"/>
        <w:spacing w:after="0" w:line="240" w:lineRule="auto"/>
        <w:ind w:left="1065"/>
        <w:jc w:val="both"/>
        <w:rPr>
          <w:rFonts w:ascii="Times New Roman" w:hAnsi="Times New Roman"/>
          <w:sz w:val="20"/>
          <w:szCs w:val="20"/>
        </w:rPr>
      </w:pPr>
    </w:p>
    <w:p w14:paraId="2351A253" w14:textId="77777777" w:rsidR="00510089" w:rsidRPr="00421620" w:rsidRDefault="00510089" w:rsidP="0012756E">
      <w:pPr>
        <w:pStyle w:val="1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ОТВЕТСТВЕННОСТЬ СТОРОН</w:t>
      </w:r>
    </w:p>
    <w:p w14:paraId="0DCD02A7" w14:textId="77777777" w:rsidR="00510089" w:rsidRDefault="00510089" w:rsidP="007853AD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CEB7280" w14:textId="77777777" w:rsidR="0002278F" w:rsidRPr="007829E9" w:rsidRDefault="0002278F" w:rsidP="007829E9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7829E9">
        <w:rPr>
          <w:rFonts w:ascii="Times New Roman" w:hAnsi="Times New Roman"/>
          <w:sz w:val="20"/>
          <w:szCs w:val="20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3F9443F5" w14:textId="77777777" w:rsidR="0002278F" w:rsidRPr="007829E9" w:rsidRDefault="0002278F" w:rsidP="007829E9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7829E9">
        <w:rPr>
          <w:rFonts w:ascii="Times New Roman" w:hAnsi="Times New Roman"/>
          <w:sz w:val="20"/>
          <w:szCs w:val="20"/>
        </w:rPr>
        <w:lastRenderedPageBreak/>
        <w:t xml:space="preserve">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«Горячая линия» оповещения со стороны Заказчика: (815 55)79233, </w:t>
      </w:r>
      <w:proofErr w:type="spellStart"/>
      <w:r w:rsidRPr="007829E9">
        <w:rPr>
          <w:rFonts w:ascii="Times New Roman" w:hAnsi="Times New Roman"/>
          <w:sz w:val="20"/>
          <w:szCs w:val="20"/>
        </w:rPr>
        <w:t>e-mail</w:t>
      </w:r>
      <w:proofErr w:type="spellEnd"/>
      <w:r w:rsidRPr="007829E9">
        <w:rPr>
          <w:rFonts w:ascii="Times New Roman" w:hAnsi="Times New Roman"/>
          <w:sz w:val="20"/>
          <w:szCs w:val="20"/>
        </w:rPr>
        <w:t>: m.svetlov@ksc.ru</w:t>
      </w:r>
    </w:p>
    <w:p w14:paraId="35FFF555" w14:textId="77777777" w:rsidR="00510089" w:rsidRPr="00421620" w:rsidRDefault="00510089" w:rsidP="007853AD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377383DD" w14:textId="77777777" w:rsidR="00510089" w:rsidRPr="00421620" w:rsidRDefault="00510089" w:rsidP="0012756E">
      <w:pPr>
        <w:pStyle w:val="1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ОБСТОЯТЕЛЬСТВА ФОРС-МАЖОР</w:t>
      </w:r>
    </w:p>
    <w:p w14:paraId="659681C9" w14:textId="77777777" w:rsidR="00510089" w:rsidRPr="00421620" w:rsidRDefault="00510089" w:rsidP="007853AD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Стороны освобождаются от ответственности за частичное или полное невыполнение своих обязательств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обстоятельств, возникших после подписания настоящего Договора.</w:t>
      </w:r>
    </w:p>
    <w:p w14:paraId="59FDE751" w14:textId="77777777" w:rsidR="00510089" w:rsidRPr="00421620" w:rsidRDefault="00510089" w:rsidP="007853AD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Сторона,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Сторону о возникновении таких обстоятельств.</w:t>
      </w:r>
    </w:p>
    <w:p w14:paraId="7C9FEC75" w14:textId="77777777" w:rsidR="00510089" w:rsidRPr="00421620" w:rsidRDefault="00510089" w:rsidP="0012756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1E3F4323" w14:textId="77777777" w:rsidR="00510089" w:rsidRPr="00421620" w:rsidRDefault="00510089" w:rsidP="0012756E">
      <w:pPr>
        <w:pStyle w:val="1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ПОРЯДОК РАЗРЕШЕНИЯ СПОРОВ И ИНЫЕ УСЛОВИЯ</w:t>
      </w:r>
    </w:p>
    <w:p w14:paraId="7BFF484A" w14:textId="77777777" w:rsidR="00510089" w:rsidRPr="00421620" w:rsidRDefault="00510089" w:rsidP="007853AD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Все неурегулированные Сторонами споры и разногласия рассматриваются в суде общей юрисдикции, либо Арбитражном суде по месту нахождения организатора.</w:t>
      </w:r>
    </w:p>
    <w:p w14:paraId="0B853007" w14:textId="77777777" w:rsidR="00510089" w:rsidRPr="00421620" w:rsidRDefault="00510089" w:rsidP="007853AD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Настоящий договор вступает в силу с момента его подписания и действует до полного выполнения Сторонами обязательств, предусмотренных настоящим Договором.</w:t>
      </w:r>
    </w:p>
    <w:p w14:paraId="0F903AD0" w14:textId="77777777" w:rsidR="00510089" w:rsidRPr="00421620" w:rsidRDefault="00510089" w:rsidP="0012756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2B2CEEDE" w14:textId="77777777" w:rsidR="00510089" w:rsidRPr="00421620" w:rsidRDefault="00510089" w:rsidP="0012756E">
      <w:pPr>
        <w:pStyle w:val="1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ДЕЙСТВИЕ ДОГОВОРА, ЕГО ПРЕКРАЩЕНИЕ И РАСТОРЖЕНИЕ</w:t>
      </w:r>
    </w:p>
    <w:p w14:paraId="75D4820D" w14:textId="77777777" w:rsidR="00510089" w:rsidRPr="00421620" w:rsidRDefault="00510089" w:rsidP="007853AD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Настоящий Договор вступает в силу с момента подписания его уполномоченными представ</w:t>
      </w:r>
      <w:r w:rsidR="001E6060" w:rsidRPr="00421620">
        <w:rPr>
          <w:rFonts w:ascii="Times New Roman" w:hAnsi="Times New Roman"/>
          <w:sz w:val="20"/>
          <w:szCs w:val="20"/>
        </w:rPr>
        <w:t xml:space="preserve">ителями Сторон и действует по </w:t>
      </w:r>
      <w:r w:rsidR="00A5729D" w:rsidRPr="008E36B2">
        <w:rPr>
          <w:rFonts w:ascii="Times New Roman" w:hAnsi="Times New Roman"/>
          <w:sz w:val="20"/>
          <w:szCs w:val="20"/>
        </w:rPr>
        <w:t>6</w:t>
      </w:r>
      <w:r w:rsidR="008A2743" w:rsidRPr="008E36B2">
        <w:rPr>
          <w:rFonts w:ascii="Times New Roman" w:hAnsi="Times New Roman"/>
          <w:sz w:val="20"/>
          <w:szCs w:val="20"/>
        </w:rPr>
        <w:t xml:space="preserve"> июня</w:t>
      </w:r>
      <w:r w:rsidR="00424A45" w:rsidRPr="008E36B2">
        <w:rPr>
          <w:rFonts w:ascii="Times New Roman" w:hAnsi="Times New Roman"/>
          <w:sz w:val="20"/>
          <w:szCs w:val="20"/>
        </w:rPr>
        <w:t xml:space="preserve"> 202</w:t>
      </w:r>
      <w:r w:rsidR="00523AA2" w:rsidRPr="008E36B2">
        <w:rPr>
          <w:rFonts w:ascii="Times New Roman" w:hAnsi="Times New Roman"/>
          <w:sz w:val="20"/>
          <w:szCs w:val="20"/>
        </w:rPr>
        <w:t>5</w:t>
      </w:r>
      <w:r w:rsidRPr="008E36B2">
        <w:rPr>
          <w:rFonts w:ascii="Times New Roman" w:hAnsi="Times New Roman"/>
          <w:sz w:val="20"/>
          <w:szCs w:val="20"/>
        </w:rPr>
        <w:t xml:space="preserve"> г</w:t>
      </w:r>
      <w:r w:rsidRPr="00421620">
        <w:rPr>
          <w:rFonts w:ascii="Times New Roman" w:hAnsi="Times New Roman"/>
          <w:sz w:val="20"/>
          <w:szCs w:val="20"/>
        </w:rPr>
        <w:t>.</w:t>
      </w:r>
      <w:r w:rsidR="00962337" w:rsidRPr="00421620">
        <w:rPr>
          <w:rFonts w:ascii="Times New Roman" w:hAnsi="Times New Roman"/>
          <w:sz w:val="20"/>
          <w:szCs w:val="20"/>
        </w:rPr>
        <w:t xml:space="preserve"> </w:t>
      </w:r>
      <w:r w:rsidRPr="00421620">
        <w:rPr>
          <w:rFonts w:ascii="Times New Roman" w:hAnsi="Times New Roman"/>
          <w:sz w:val="20"/>
          <w:szCs w:val="20"/>
        </w:rPr>
        <w:t>включительно, а в части расчетов – до полного их завершения.</w:t>
      </w:r>
    </w:p>
    <w:p w14:paraId="748E30E5" w14:textId="77777777" w:rsidR="00510089" w:rsidRPr="00421620" w:rsidRDefault="00510089" w:rsidP="007853AD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 xml:space="preserve">Все изменения и дополнения к настоящему Договору и, в частности, дополнительные услуги со стороны «ОРГАНИЗАТОРА», не указанные в настоящем Договоре, будут считаться </w:t>
      </w:r>
      <w:r w:rsidR="006F7ABA" w:rsidRPr="00421620">
        <w:rPr>
          <w:rFonts w:ascii="Times New Roman" w:hAnsi="Times New Roman"/>
          <w:sz w:val="20"/>
          <w:szCs w:val="20"/>
        </w:rPr>
        <w:t>не</w:t>
      </w:r>
      <w:r w:rsidRPr="00421620">
        <w:rPr>
          <w:rFonts w:ascii="Times New Roman" w:hAnsi="Times New Roman"/>
          <w:sz w:val="20"/>
          <w:szCs w:val="20"/>
        </w:rPr>
        <w:t>действительными, если они не будут оформлены в виде дополнительного соглашения к настоящему договору, и подписанному обеими Сторонами.</w:t>
      </w:r>
    </w:p>
    <w:p w14:paraId="0DF6AAEB" w14:textId="77777777" w:rsidR="00510089" w:rsidRPr="00421620" w:rsidRDefault="00510089" w:rsidP="007853AD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Настоящий Договор составлен в двух экземплярах, по одному для каждой из Сторон. Оба экземпляра имеют одинаковую юридическую силу.</w:t>
      </w:r>
    </w:p>
    <w:p w14:paraId="4B07B83C" w14:textId="77777777" w:rsidR="00510089" w:rsidRPr="00421620" w:rsidRDefault="00510089" w:rsidP="007853A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0233BEDA" w14:textId="77777777" w:rsidR="00510089" w:rsidRPr="00421620" w:rsidRDefault="00510089" w:rsidP="0012756E">
      <w:pPr>
        <w:pStyle w:val="1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ЮРИДИЧЕСКИЕ АДРЕСА И РАСЧЕТНЫЕ РЕКВИЗИТЫ СТОРОН</w:t>
      </w:r>
    </w:p>
    <w:p w14:paraId="162D57A3" w14:textId="77777777" w:rsidR="00510089" w:rsidRPr="00421620" w:rsidRDefault="00510089" w:rsidP="0012756E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108" w:type="dxa"/>
        <w:tblLook w:val="00A0" w:firstRow="1" w:lastRow="0" w:firstColumn="1" w:lastColumn="0" w:noHBand="0" w:noVBand="0"/>
      </w:tblPr>
      <w:tblGrid>
        <w:gridCol w:w="5245"/>
        <w:gridCol w:w="5245"/>
      </w:tblGrid>
      <w:tr w:rsidR="00B05666" w:rsidRPr="00421620" w14:paraId="0B0E87FB" w14:textId="77777777" w:rsidTr="00772F9C">
        <w:tc>
          <w:tcPr>
            <w:tcW w:w="5245" w:type="dxa"/>
          </w:tcPr>
          <w:p w14:paraId="6487C2A9" w14:textId="719117A3" w:rsidR="004576FE" w:rsidRPr="00421620" w:rsidRDefault="004576FE" w:rsidP="004576FE">
            <w:pPr>
              <w:pStyle w:val="1"/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743B1F3" w14:textId="77777777" w:rsidR="00B05666" w:rsidRPr="00421620" w:rsidRDefault="00772F9C" w:rsidP="00772F9C">
            <w:pPr>
              <w:pStyle w:val="1"/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ОРГАНИЗАТОР</w:t>
            </w:r>
          </w:p>
        </w:tc>
      </w:tr>
      <w:tr w:rsidR="00510089" w:rsidRPr="00421620" w14:paraId="715CB255" w14:textId="77777777" w:rsidTr="00772F9C">
        <w:tc>
          <w:tcPr>
            <w:tcW w:w="5245" w:type="dxa"/>
          </w:tcPr>
          <w:p w14:paraId="47834D59" w14:textId="77777777" w:rsidR="003E3B09" w:rsidRPr="00421620" w:rsidRDefault="003E3B09" w:rsidP="00772F9C">
            <w:pPr>
              <w:pStyle w:val="1"/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  <w:p w14:paraId="133B2CC5" w14:textId="77777777" w:rsidR="00D02464" w:rsidRPr="00421620" w:rsidRDefault="00D02464" w:rsidP="00772F9C">
            <w:pPr>
              <w:pStyle w:val="1"/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  <w:p w14:paraId="60314872" w14:textId="77777777" w:rsidR="00D02464" w:rsidRPr="00421620" w:rsidRDefault="00D02464" w:rsidP="00772F9C">
            <w:pPr>
              <w:pStyle w:val="1"/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  <w:p w14:paraId="5DB5372C" w14:textId="77777777" w:rsidR="00D02464" w:rsidRPr="00421620" w:rsidRDefault="00D02464" w:rsidP="00772F9C">
            <w:pPr>
              <w:pStyle w:val="1"/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  <w:p w14:paraId="0C127332" w14:textId="77777777" w:rsidR="00D02464" w:rsidRPr="00421620" w:rsidRDefault="00D02464" w:rsidP="00772F9C">
            <w:pPr>
              <w:pStyle w:val="1"/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  <w:p w14:paraId="3ADA0155" w14:textId="77777777" w:rsidR="00510089" w:rsidRPr="00421620" w:rsidRDefault="00510089" w:rsidP="00772F9C">
            <w:pPr>
              <w:pStyle w:val="1"/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  <w:p w14:paraId="5871EE3F" w14:textId="77777777" w:rsidR="00510089" w:rsidRPr="00421620" w:rsidRDefault="00510089" w:rsidP="00772F9C">
            <w:pPr>
              <w:pStyle w:val="1"/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  <w:p w14:paraId="25CDD4F5" w14:textId="77777777" w:rsidR="00510089" w:rsidRPr="00421620" w:rsidRDefault="00510089" w:rsidP="00772F9C">
            <w:pPr>
              <w:pStyle w:val="1"/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  <w:p w14:paraId="646F8E53" w14:textId="77777777" w:rsidR="00510089" w:rsidRPr="00421620" w:rsidRDefault="00510089" w:rsidP="00772F9C">
            <w:pPr>
              <w:pStyle w:val="1"/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  <w:p w14:paraId="26B3DF65" w14:textId="77777777" w:rsidR="00510089" w:rsidRPr="00421620" w:rsidRDefault="00510089" w:rsidP="00772F9C">
            <w:pPr>
              <w:pStyle w:val="1"/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  <w:p w14:paraId="5D8DE5FA" w14:textId="77777777" w:rsidR="00510089" w:rsidRPr="00421620" w:rsidRDefault="00510089" w:rsidP="00772F9C">
            <w:pPr>
              <w:pStyle w:val="1"/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  <w:p w14:paraId="27BCA22E" w14:textId="77777777" w:rsidR="00510089" w:rsidRPr="00421620" w:rsidRDefault="00510089" w:rsidP="00772F9C">
            <w:pPr>
              <w:pStyle w:val="1"/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  <w:p w14:paraId="0AA689F1" w14:textId="77777777" w:rsidR="00510089" w:rsidRPr="00421620" w:rsidRDefault="00510089" w:rsidP="00772F9C">
            <w:pPr>
              <w:pStyle w:val="1"/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  <w:p w14:paraId="3206A41D" w14:textId="77777777" w:rsidR="00510089" w:rsidRPr="00421620" w:rsidRDefault="00510089" w:rsidP="00772F9C">
            <w:pPr>
              <w:pStyle w:val="1"/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  <w:p w14:paraId="43D2C3E7" w14:textId="77777777" w:rsidR="00510089" w:rsidRPr="00421620" w:rsidRDefault="00510089" w:rsidP="00772F9C">
            <w:pPr>
              <w:pStyle w:val="1"/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  <w:p w14:paraId="07B246D1" w14:textId="77777777" w:rsidR="00510089" w:rsidRPr="00421620" w:rsidRDefault="00510089" w:rsidP="00772F9C">
            <w:pPr>
              <w:pStyle w:val="1"/>
              <w:spacing w:after="0" w:line="240" w:lineRule="auto"/>
              <w:ind w:left="0" w:right="31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D5387DB" w14:textId="77777777" w:rsidR="00424A45" w:rsidRPr="00421620" w:rsidRDefault="00424A45" w:rsidP="00772F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Федеральное государственное бюджетное учреждение науки Федеральный исследовательский центр «Кольский научный центр Российской академии наук» (ФИЦ КНЦ РАН)</w:t>
            </w:r>
          </w:p>
          <w:p w14:paraId="688FC4C8" w14:textId="77777777" w:rsidR="00424A45" w:rsidRPr="00421620" w:rsidRDefault="00424A45" w:rsidP="00772F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>ИНН 5101100280</w:t>
            </w:r>
          </w:p>
          <w:p w14:paraId="6E7D1FE5" w14:textId="77777777" w:rsidR="00424A45" w:rsidRPr="00421620" w:rsidRDefault="00772F9C" w:rsidP="00772F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КПП 511845007</w:t>
            </w:r>
          </w:p>
          <w:p w14:paraId="513D7BF7" w14:textId="77777777" w:rsidR="00424A45" w:rsidRPr="00421620" w:rsidRDefault="00424A45" w:rsidP="00772F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Юридический адрес:184209, Мурманская область, г. Апатиты, ул. Ферсмана, д.14.</w:t>
            </w:r>
          </w:p>
          <w:p w14:paraId="3EC9A299" w14:textId="77777777" w:rsidR="00424A45" w:rsidRPr="00421620" w:rsidRDefault="00424A45" w:rsidP="00772F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>Почтовый адрес: 184209, Мурманская область, г. Апатиты, ул. Ферсмана, д.24</w:t>
            </w:r>
          </w:p>
          <w:p w14:paraId="586FA8B0" w14:textId="77777777" w:rsidR="00424A45" w:rsidRPr="00421620" w:rsidRDefault="00424A45" w:rsidP="00772F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16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Получатель</w:t>
            </w:r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>: УФК по Мурманской области (</w:t>
            </w:r>
            <w:proofErr w:type="spellStart"/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>ГоИ</w:t>
            </w:r>
            <w:proofErr w:type="spellEnd"/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КНЦ РАН л/</w:t>
            </w:r>
            <w:proofErr w:type="spellStart"/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20496Н59290)</w:t>
            </w:r>
          </w:p>
          <w:p w14:paraId="4EA7515C" w14:textId="77777777" w:rsidR="00424A45" w:rsidRPr="00421620" w:rsidRDefault="00424A45" w:rsidP="00772F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4216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Банк получателя</w:t>
            </w:r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421620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ОТДЕЛЕНИЕ МУРМАНСК БАНКА РОССИИ//УФК по Мурманской области г. Мурманск  </w:t>
            </w:r>
          </w:p>
          <w:p w14:paraId="03E92612" w14:textId="77777777" w:rsidR="00424A45" w:rsidRPr="00421620" w:rsidRDefault="00424A45" w:rsidP="00772F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16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Расчетный счет получателя:</w:t>
            </w:r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216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03214643000000014900</w:t>
            </w:r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22662661" w14:textId="77777777" w:rsidR="00424A45" w:rsidRPr="00421620" w:rsidRDefault="00424A45" w:rsidP="00772F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216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Корреспондентский счет получателя (единый казначейский счет):</w:t>
            </w:r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216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40102810745370000041</w:t>
            </w:r>
          </w:p>
          <w:p w14:paraId="43DB26AA" w14:textId="77777777" w:rsidR="00424A45" w:rsidRPr="00421620" w:rsidRDefault="00424A45" w:rsidP="00772F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16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БИК</w:t>
            </w:r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216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(ТОФК)</w:t>
            </w:r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216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014705901</w:t>
            </w:r>
          </w:p>
          <w:p w14:paraId="49670FEA" w14:textId="77777777" w:rsidR="00424A45" w:rsidRPr="00421620" w:rsidRDefault="00424A45" w:rsidP="00772F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>ОГРН 1025100508333</w:t>
            </w:r>
          </w:p>
          <w:p w14:paraId="11DA5AC7" w14:textId="77777777" w:rsidR="00424A45" w:rsidRPr="00421620" w:rsidRDefault="00424A45" w:rsidP="00772F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>ОКПО 24903563</w:t>
            </w:r>
          </w:p>
          <w:p w14:paraId="00D944CF" w14:textId="77777777" w:rsidR="00424A45" w:rsidRPr="00421620" w:rsidRDefault="00424A45" w:rsidP="00772F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>ОКТМО 47</w:t>
            </w:r>
            <w:r w:rsidR="00D3302F" w:rsidRPr="009F0CFB">
              <w:rPr>
                <w:rFonts w:ascii="Times New Roman" w:hAnsi="Times New Roman"/>
                <w:sz w:val="20"/>
                <w:szCs w:val="20"/>
                <w:lang w:eastAsia="ru-RU"/>
              </w:rPr>
              <w:t>519</w:t>
            </w:r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  <w:p w14:paraId="2A317BBD" w14:textId="77777777" w:rsidR="00424A45" w:rsidRPr="008E36B2" w:rsidRDefault="00424A45" w:rsidP="00772F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>ОКВЭД 72.19</w:t>
            </w:r>
          </w:p>
          <w:p w14:paraId="4764C087" w14:textId="77777777" w:rsidR="00424A45" w:rsidRPr="008E36B2" w:rsidRDefault="003159E5" w:rsidP="00772F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36B2">
              <w:rPr>
                <w:rFonts w:ascii="Times New Roman" w:hAnsi="Times New Roman"/>
                <w:sz w:val="20"/>
                <w:szCs w:val="20"/>
              </w:rPr>
              <w:t>КБК 0000</w:t>
            </w:r>
            <w:r w:rsidR="008D46D0" w:rsidRPr="008E36B2">
              <w:rPr>
                <w:rFonts w:ascii="Times New Roman" w:hAnsi="Times New Roman"/>
                <w:sz w:val="20"/>
                <w:szCs w:val="20"/>
              </w:rPr>
              <w:t>00</w:t>
            </w:r>
            <w:r w:rsidRPr="008E36B2">
              <w:rPr>
                <w:rFonts w:ascii="Times New Roman" w:hAnsi="Times New Roman"/>
                <w:sz w:val="20"/>
                <w:szCs w:val="20"/>
              </w:rPr>
              <w:t>00000000000130</w:t>
            </w:r>
          </w:p>
          <w:p w14:paraId="7F3AC93A" w14:textId="77777777" w:rsidR="003159E5" w:rsidRPr="00421620" w:rsidRDefault="003159E5" w:rsidP="00772F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D46B7D9" w14:textId="77777777" w:rsidR="00510089" w:rsidRPr="00421620" w:rsidRDefault="0074310B" w:rsidP="00772F9C">
            <w:pPr>
              <w:pStyle w:val="1"/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1620">
              <w:rPr>
                <w:rFonts w:ascii="Times New Roman" w:hAnsi="Times New Roman"/>
                <w:sz w:val="20"/>
                <w:szCs w:val="20"/>
              </w:rPr>
              <w:t>Директор ГоИ КНЦ РАН, д.т.н.</w:t>
            </w:r>
          </w:p>
          <w:p w14:paraId="6D07CA62" w14:textId="77777777" w:rsidR="00510089" w:rsidRPr="00421620" w:rsidRDefault="00510089" w:rsidP="00772F9C">
            <w:pPr>
              <w:pStyle w:val="1"/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  <w:p w14:paraId="5EEC078A" w14:textId="77777777" w:rsidR="00510089" w:rsidRPr="00421620" w:rsidRDefault="0074310B" w:rsidP="00772F9C">
            <w:pPr>
              <w:pStyle w:val="1"/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1620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  <w:r w:rsidR="00510089" w:rsidRPr="00421620">
              <w:rPr>
                <w:rFonts w:ascii="Times New Roman" w:hAnsi="Times New Roman"/>
                <w:sz w:val="20"/>
                <w:szCs w:val="20"/>
              </w:rPr>
              <w:t>Лукичев С.В.</w:t>
            </w:r>
          </w:p>
          <w:p w14:paraId="1FEA0F61" w14:textId="77777777" w:rsidR="0074310B" w:rsidRPr="00421620" w:rsidRDefault="0074310B" w:rsidP="00772F9C">
            <w:pPr>
              <w:pStyle w:val="1"/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1620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14:paraId="0C326CA1" w14:textId="77777777" w:rsidR="00510089" w:rsidRPr="00E60F6F" w:rsidRDefault="00510089" w:rsidP="00772F9C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510089" w:rsidRPr="00E60F6F" w:rsidSect="00421620">
      <w:footerReference w:type="default" r:id="rId8"/>
      <w:pgSz w:w="11906" w:h="16838" w:code="9"/>
      <w:pgMar w:top="720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7829" w14:textId="77777777" w:rsidR="002502B9" w:rsidRDefault="002502B9" w:rsidP="00090D16">
      <w:pPr>
        <w:spacing w:after="0" w:line="240" w:lineRule="auto"/>
      </w:pPr>
      <w:r>
        <w:separator/>
      </w:r>
    </w:p>
  </w:endnote>
  <w:endnote w:type="continuationSeparator" w:id="0">
    <w:p w14:paraId="2A793BB6" w14:textId="77777777" w:rsidR="002502B9" w:rsidRDefault="002502B9" w:rsidP="0009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02DA" w14:textId="77777777" w:rsidR="00727332" w:rsidRPr="00795619" w:rsidRDefault="00727332" w:rsidP="00795619">
    <w:pPr>
      <w:pStyle w:val="a8"/>
      <w:jc w:val="right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67466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10D27" w14:textId="77777777" w:rsidR="002502B9" w:rsidRDefault="002502B9" w:rsidP="00090D16">
      <w:pPr>
        <w:spacing w:after="0" w:line="240" w:lineRule="auto"/>
      </w:pPr>
      <w:r>
        <w:separator/>
      </w:r>
    </w:p>
  </w:footnote>
  <w:footnote w:type="continuationSeparator" w:id="0">
    <w:p w14:paraId="28BB4304" w14:textId="77777777" w:rsidR="002502B9" w:rsidRDefault="002502B9" w:rsidP="00090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939"/>
    <w:multiLevelType w:val="multilevel"/>
    <w:tmpl w:val="0EDA2BD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cs="Times New Roman" w:hint="default"/>
      </w:rPr>
    </w:lvl>
  </w:abstractNum>
  <w:abstractNum w:abstractNumId="1" w15:restartNumberingAfterBreak="0">
    <w:nsid w:val="104B3266"/>
    <w:multiLevelType w:val="multilevel"/>
    <w:tmpl w:val="8304A9C6"/>
    <w:lvl w:ilvl="0">
      <w:start w:val="4"/>
      <w:numFmt w:val="decimal"/>
      <w:lvlText w:val="%1."/>
      <w:lvlJc w:val="left"/>
      <w:pPr>
        <w:ind w:left="360" w:hanging="360"/>
      </w:pPr>
      <w:rPr>
        <w:rFonts w:eastAsia="DejaVu Sans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DejaVu San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ejaVu San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DejaVu San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ejaVu San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DejaVu Sans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DejaVu San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DejaVu Sans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DejaVu Sans" w:hint="default"/>
      </w:rPr>
    </w:lvl>
  </w:abstractNum>
  <w:abstractNum w:abstractNumId="2" w15:restartNumberingAfterBreak="0">
    <w:nsid w:val="444550D0"/>
    <w:multiLevelType w:val="hybridMultilevel"/>
    <w:tmpl w:val="A18286FA"/>
    <w:lvl w:ilvl="0" w:tplc="DCCABF2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I1M7IwNTIyMTE1MrNU0lEKTi0uzszPAykwqgUANr58NSwAAAA="/>
  </w:docVars>
  <w:rsids>
    <w:rsidRoot w:val="00BA4797"/>
    <w:rsid w:val="0000025B"/>
    <w:rsid w:val="00002469"/>
    <w:rsid w:val="000145A8"/>
    <w:rsid w:val="0002278F"/>
    <w:rsid w:val="000401D8"/>
    <w:rsid w:val="00043819"/>
    <w:rsid w:val="00052CB1"/>
    <w:rsid w:val="00057635"/>
    <w:rsid w:val="00067EDA"/>
    <w:rsid w:val="00084F08"/>
    <w:rsid w:val="00090D16"/>
    <w:rsid w:val="000B12A4"/>
    <w:rsid w:val="000B1686"/>
    <w:rsid w:val="000B5933"/>
    <w:rsid w:val="000C3096"/>
    <w:rsid w:val="000C4369"/>
    <w:rsid w:val="000E1080"/>
    <w:rsid w:val="000E32C8"/>
    <w:rsid w:val="000F4394"/>
    <w:rsid w:val="000F5677"/>
    <w:rsid w:val="00102791"/>
    <w:rsid w:val="0010391B"/>
    <w:rsid w:val="00117A92"/>
    <w:rsid w:val="001235E6"/>
    <w:rsid w:val="0012756E"/>
    <w:rsid w:val="00153B76"/>
    <w:rsid w:val="001601F3"/>
    <w:rsid w:val="001C310E"/>
    <w:rsid w:val="001D7BBD"/>
    <w:rsid w:val="001E1740"/>
    <w:rsid w:val="001E53AE"/>
    <w:rsid w:val="001E6060"/>
    <w:rsid w:val="001F10E0"/>
    <w:rsid w:val="001F726B"/>
    <w:rsid w:val="00246926"/>
    <w:rsid w:val="002502B9"/>
    <w:rsid w:val="0029638B"/>
    <w:rsid w:val="002A2B06"/>
    <w:rsid w:val="002B02FA"/>
    <w:rsid w:val="002B36E8"/>
    <w:rsid w:val="002B663B"/>
    <w:rsid w:val="002B664B"/>
    <w:rsid w:val="002D1D17"/>
    <w:rsid w:val="002D4BEE"/>
    <w:rsid w:val="002E1EF5"/>
    <w:rsid w:val="002F745C"/>
    <w:rsid w:val="00302E26"/>
    <w:rsid w:val="003150A0"/>
    <w:rsid w:val="003159E5"/>
    <w:rsid w:val="003262F6"/>
    <w:rsid w:val="0034700B"/>
    <w:rsid w:val="00351891"/>
    <w:rsid w:val="00356EC8"/>
    <w:rsid w:val="00357189"/>
    <w:rsid w:val="00365449"/>
    <w:rsid w:val="00366107"/>
    <w:rsid w:val="00381E13"/>
    <w:rsid w:val="00394A6E"/>
    <w:rsid w:val="00397BF3"/>
    <w:rsid w:val="003A6799"/>
    <w:rsid w:val="003D40A9"/>
    <w:rsid w:val="003E3B09"/>
    <w:rsid w:val="00421620"/>
    <w:rsid w:val="00424A45"/>
    <w:rsid w:val="00431132"/>
    <w:rsid w:val="004376EF"/>
    <w:rsid w:val="004576FE"/>
    <w:rsid w:val="00481D36"/>
    <w:rsid w:val="004B475B"/>
    <w:rsid w:val="004C411C"/>
    <w:rsid w:val="004F4373"/>
    <w:rsid w:val="004F6E18"/>
    <w:rsid w:val="004F72C5"/>
    <w:rsid w:val="00510089"/>
    <w:rsid w:val="00513555"/>
    <w:rsid w:val="00523AA2"/>
    <w:rsid w:val="00535D6E"/>
    <w:rsid w:val="00540F84"/>
    <w:rsid w:val="00577770"/>
    <w:rsid w:val="00592804"/>
    <w:rsid w:val="005949F0"/>
    <w:rsid w:val="005B4628"/>
    <w:rsid w:val="005C62B2"/>
    <w:rsid w:val="005E4894"/>
    <w:rsid w:val="005F5C64"/>
    <w:rsid w:val="00601C7D"/>
    <w:rsid w:val="00641790"/>
    <w:rsid w:val="00644579"/>
    <w:rsid w:val="006568AF"/>
    <w:rsid w:val="00664217"/>
    <w:rsid w:val="0067466B"/>
    <w:rsid w:val="00682DB6"/>
    <w:rsid w:val="006877F9"/>
    <w:rsid w:val="00692854"/>
    <w:rsid w:val="006D56A8"/>
    <w:rsid w:val="006F7ABA"/>
    <w:rsid w:val="00707D7F"/>
    <w:rsid w:val="0072108F"/>
    <w:rsid w:val="00727332"/>
    <w:rsid w:val="0074310B"/>
    <w:rsid w:val="00745B3A"/>
    <w:rsid w:val="007656DA"/>
    <w:rsid w:val="00772F9C"/>
    <w:rsid w:val="00776B1D"/>
    <w:rsid w:val="007829E9"/>
    <w:rsid w:val="00782B4F"/>
    <w:rsid w:val="007853AD"/>
    <w:rsid w:val="00795619"/>
    <w:rsid w:val="007A4E77"/>
    <w:rsid w:val="007B4D08"/>
    <w:rsid w:val="007D0B5A"/>
    <w:rsid w:val="0080163F"/>
    <w:rsid w:val="00810680"/>
    <w:rsid w:val="00814619"/>
    <w:rsid w:val="0083476B"/>
    <w:rsid w:val="0088449F"/>
    <w:rsid w:val="008A0F39"/>
    <w:rsid w:val="008A2743"/>
    <w:rsid w:val="008D2A26"/>
    <w:rsid w:val="008D305C"/>
    <w:rsid w:val="008D46D0"/>
    <w:rsid w:val="008D501C"/>
    <w:rsid w:val="008D6112"/>
    <w:rsid w:val="008E36B2"/>
    <w:rsid w:val="00912A10"/>
    <w:rsid w:val="00941CF6"/>
    <w:rsid w:val="0095054A"/>
    <w:rsid w:val="0095122C"/>
    <w:rsid w:val="00962337"/>
    <w:rsid w:val="009828E8"/>
    <w:rsid w:val="009B72A7"/>
    <w:rsid w:val="009C0BFF"/>
    <w:rsid w:val="009C473E"/>
    <w:rsid w:val="009D528A"/>
    <w:rsid w:val="009F0CFB"/>
    <w:rsid w:val="009F1D95"/>
    <w:rsid w:val="00A1081C"/>
    <w:rsid w:val="00A2601A"/>
    <w:rsid w:val="00A30710"/>
    <w:rsid w:val="00A532BF"/>
    <w:rsid w:val="00A5729D"/>
    <w:rsid w:val="00A61546"/>
    <w:rsid w:val="00AB6BC6"/>
    <w:rsid w:val="00AC5B19"/>
    <w:rsid w:val="00AD313A"/>
    <w:rsid w:val="00AD3DC7"/>
    <w:rsid w:val="00AE4136"/>
    <w:rsid w:val="00AE5D22"/>
    <w:rsid w:val="00B05666"/>
    <w:rsid w:val="00B279CA"/>
    <w:rsid w:val="00B3167C"/>
    <w:rsid w:val="00B31CD0"/>
    <w:rsid w:val="00B57679"/>
    <w:rsid w:val="00B62A26"/>
    <w:rsid w:val="00B65B90"/>
    <w:rsid w:val="00B66B69"/>
    <w:rsid w:val="00B67EF8"/>
    <w:rsid w:val="00B82E4F"/>
    <w:rsid w:val="00B855AE"/>
    <w:rsid w:val="00BA4797"/>
    <w:rsid w:val="00BA59E0"/>
    <w:rsid w:val="00BB7FED"/>
    <w:rsid w:val="00BC2C46"/>
    <w:rsid w:val="00BD5E98"/>
    <w:rsid w:val="00BD6EDB"/>
    <w:rsid w:val="00C1056D"/>
    <w:rsid w:val="00C6340A"/>
    <w:rsid w:val="00C7546F"/>
    <w:rsid w:val="00C90CF5"/>
    <w:rsid w:val="00C9169A"/>
    <w:rsid w:val="00CD4860"/>
    <w:rsid w:val="00CF205D"/>
    <w:rsid w:val="00D02464"/>
    <w:rsid w:val="00D3302F"/>
    <w:rsid w:val="00D4293A"/>
    <w:rsid w:val="00D55FA5"/>
    <w:rsid w:val="00D725D1"/>
    <w:rsid w:val="00DD4BCF"/>
    <w:rsid w:val="00DE736A"/>
    <w:rsid w:val="00E50FB3"/>
    <w:rsid w:val="00E51B91"/>
    <w:rsid w:val="00E60F6F"/>
    <w:rsid w:val="00E706AC"/>
    <w:rsid w:val="00E73E14"/>
    <w:rsid w:val="00E743C2"/>
    <w:rsid w:val="00E74476"/>
    <w:rsid w:val="00E829C9"/>
    <w:rsid w:val="00ED3275"/>
    <w:rsid w:val="00ED496C"/>
    <w:rsid w:val="00ED4CB4"/>
    <w:rsid w:val="00F1076C"/>
    <w:rsid w:val="00F149F7"/>
    <w:rsid w:val="00F160D6"/>
    <w:rsid w:val="00F21028"/>
    <w:rsid w:val="00F63FA9"/>
    <w:rsid w:val="00F7316B"/>
    <w:rsid w:val="00F771EF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7A3643"/>
  <w15:docId w15:val="{78633223-567C-4ED5-8B8E-18A57F53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C4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A4797"/>
    <w:pPr>
      <w:ind w:left="720"/>
      <w:contextualSpacing/>
    </w:pPr>
  </w:style>
  <w:style w:type="table" w:styleId="a3">
    <w:name w:val="Table Grid"/>
    <w:basedOn w:val="a1"/>
    <w:rsid w:val="000F439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мещающий текст1"/>
    <w:semiHidden/>
    <w:rsid w:val="00E743C2"/>
    <w:rPr>
      <w:rFonts w:cs="Times New Roman"/>
      <w:color w:val="808080"/>
    </w:rPr>
  </w:style>
  <w:style w:type="paragraph" w:styleId="a4">
    <w:name w:val="Balloon Text"/>
    <w:basedOn w:val="a"/>
    <w:link w:val="a5"/>
    <w:semiHidden/>
    <w:rsid w:val="00E743C2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E743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90D1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locked/>
    <w:rsid w:val="00090D16"/>
    <w:rPr>
      <w:rFonts w:cs="Times New Roman"/>
    </w:rPr>
  </w:style>
  <w:style w:type="paragraph" w:styleId="a8">
    <w:name w:val="footer"/>
    <w:basedOn w:val="a"/>
    <w:link w:val="a9"/>
    <w:rsid w:val="00090D1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locked/>
    <w:rsid w:val="00090D16"/>
    <w:rPr>
      <w:rFonts w:cs="Times New Roman"/>
    </w:rPr>
  </w:style>
  <w:style w:type="character" w:styleId="aa">
    <w:name w:val="Hyperlink"/>
    <w:rsid w:val="008D501C"/>
    <w:rPr>
      <w:rFonts w:cs="Times New Roman"/>
      <w:color w:val="0000FF"/>
      <w:u w:val="single"/>
    </w:rPr>
  </w:style>
  <w:style w:type="character" w:styleId="ab">
    <w:name w:val="annotation reference"/>
    <w:rsid w:val="00AB6BC6"/>
    <w:rPr>
      <w:sz w:val="16"/>
      <w:szCs w:val="16"/>
    </w:rPr>
  </w:style>
  <w:style w:type="paragraph" w:styleId="ac">
    <w:name w:val="annotation text"/>
    <w:basedOn w:val="a"/>
    <w:link w:val="ad"/>
    <w:rsid w:val="00AB6BC6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rsid w:val="00AB6BC6"/>
    <w:rPr>
      <w:rFonts w:eastAsia="Times New Roman"/>
      <w:lang w:eastAsia="en-US"/>
    </w:rPr>
  </w:style>
  <w:style w:type="paragraph" w:styleId="ae">
    <w:name w:val="annotation subject"/>
    <w:basedOn w:val="ac"/>
    <w:next w:val="ac"/>
    <w:link w:val="af"/>
    <w:rsid w:val="00AB6BC6"/>
    <w:rPr>
      <w:b/>
      <w:bCs/>
    </w:rPr>
  </w:style>
  <w:style w:type="character" w:customStyle="1" w:styleId="af">
    <w:name w:val="Тема примечания Знак"/>
    <w:link w:val="ae"/>
    <w:rsid w:val="00AB6BC6"/>
    <w:rPr>
      <w:rFonts w:eastAsia="Times New Roman"/>
      <w:b/>
      <w:bCs/>
      <w:lang w:eastAsia="en-US"/>
    </w:rPr>
  </w:style>
  <w:style w:type="paragraph" w:styleId="af0">
    <w:name w:val="No Spacing"/>
    <w:uiPriority w:val="1"/>
    <w:qFormat/>
    <w:rsid w:val="00F21028"/>
    <w:rPr>
      <w:rFonts w:eastAsia="Times New Roman"/>
      <w:sz w:val="22"/>
      <w:szCs w:val="22"/>
    </w:rPr>
  </w:style>
  <w:style w:type="paragraph" w:styleId="af1">
    <w:name w:val="Body Text"/>
    <w:basedOn w:val="a"/>
    <w:link w:val="af2"/>
    <w:unhideWhenUsed/>
    <w:rsid w:val="0002278F"/>
    <w:pPr>
      <w:suppressAutoHyphens/>
      <w:spacing w:after="283" w:line="271" w:lineRule="auto"/>
      <w:ind w:firstLine="600"/>
      <w:jc w:val="both"/>
    </w:pPr>
    <w:rPr>
      <w:rFonts w:ascii="Liberation Serif" w:eastAsia="DejaVu Sans" w:hAnsi="Liberation Serif" w:cs="DejaVu Sans"/>
      <w:sz w:val="21"/>
      <w:szCs w:val="21"/>
      <w:lang w:val="en-US" w:eastAsia="hi-IN" w:bidi="hi-IN"/>
    </w:rPr>
  </w:style>
  <w:style w:type="character" w:customStyle="1" w:styleId="af2">
    <w:name w:val="Основной текст Знак"/>
    <w:link w:val="af1"/>
    <w:rsid w:val="0002278F"/>
    <w:rPr>
      <w:rFonts w:ascii="Liberation Serif" w:eastAsia="DejaVu Sans" w:hAnsi="Liberation Serif" w:cs="DejaVu Sans"/>
      <w:sz w:val="21"/>
      <w:szCs w:val="21"/>
      <w:lang w:val="en-US" w:eastAsia="hi-IN" w:bidi="hi-IN"/>
    </w:rPr>
  </w:style>
  <w:style w:type="paragraph" w:customStyle="1" w:styleId="Style5">
    <w:name w:val="Style5"/>
    <w:basedOn w:val="a"/>
    <w:qFormat/>
    <w:rsid w:val="0002278F"/>
    <w:pPr>
      <w:widowControl w:val="0"/>
      <w:autoSpaceDE w:val="0"/>
      <w:spacing w:after="0" w:line="264" w:lineRule="exact"/>
      <w:ind w:firstLine="682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FontStyle30">
    <w:name w:val="Font Style30"/>
    <w:qFormat/>
    <w:rsid w:val="0002278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A63B2-3433-4296-A394-4D54243A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УЧАСТИИ В КОНФЕРЕНЦИИ №</vt:lpstr>
    </vt:vector>
  </TitlesOfParts>
  <Company>Любушина Алексея Александровича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УЧАСТИИ В КОНФЕРЕНЦИИ №</dc:title>
  <dc:creator>user</dc:creator>
  <cp:keywords>«VI Российско-Китайского научно-техническом форума в рамках секции «Проблемы нелинейной геомеханики на больших глубинах»</cp:keywords>
  <cp:lastModifiedBy>Ася Гилярова</cp:lastModifiedBy>
  <cp:revision>2</cp:revision>
  <cp:lastPrinted>2019-02-06T12:17:00Z</cp:lastPrinted>
  <dcterms:created xsi:type="dcterms:W3CDTF">2025-04-15T09:03:00Z</dcterms:created>
  <dcterms:modified xsi:type="dcterms:W3CDTF">2025-04-15T09:03:00Z</dcterms:modified>
</cp:coreProperties>
</file>